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E2DF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3D366585" w14:textId="77777777" w:rsidR="00A14DDC" w:rsidRDefault="007F5DEC" w:rsidP="008874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14:paraId="6AE1775B" w14:textId="263C4063"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065D46" w:rsidRPr="00065D46">
        <w:rPr>
          <w:rFonts w:ascii="Times New Roman" w:hAnsi="Times New Roman" w:cs="Times New Roman"/>
          <w:sz w:val="24"/>
          <w:szCs w:val="24"/>
        </w:rPr>
        <w:t>32515387424</w:t>
      </w:r>
    </w:p>
    <w:p w14:paraId="66ACC84E" w14:textId="79596F0E" w:rsidR="009B708B" w:rsidRDefault="0002743E" w:rsidP="00E41D8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9604D9">
        <w:rPr>
          <w:rFonts w:ascii="Times New Roman" w:hAnsi="Times New Roman" w:cs="Times New Roman"/>
          <w:sz w:val="24"/>
          <w:szCs w:val="24"/>
        </w:rPr>
        <w:t xml:space="preserve">        </w:t>
      </w:r>
      <w:r w:rsidR="00065D46">
        <w:rPr>
          <w:rFonts w:ascii="Times New Roman" w:hAnsi="Times New Roman" w:cs="Times New Roman"/>
          <w:sz w:val="24"/>
          <w:szCs w:val="24"/>
        </w:rPr>
        <w:t>26</w:t>
      </w:r>
      <w:r w:rsidR="00C51977">
        <w:rPr>
          <w:rFonts w:ascii="Times New Roman" w:hAnsi="Times New Roman" w:cs="Times New Roman"/>
          <w:sz w:val="24"/>
          <w:szCs w:val="24"/>
        </w:rPr>
        <w:t>.</w:t>
      </w:r>
      <w:r w:rsidR="00065D46">
        <w:rPr>
          <w:rFonts w:ascii="Times New Roman" w:hAnsi="Times New Roman" w:cs="Times New Roman"/>
          <w:sz w:val="24"/>
          <w:szCs w:val="24"/>
        </w:rPr>
        <w:t>11</w:t>
      </w:r>
      <w:r w:rsidR="00C51977">
        <w:rPr>
          <w:rFonts w:ascii="Times New Roman" w:hAnsi="Times New Roman" w:cs="Times New Roman"/>
          <w:sz w:val="24"/>
          <w:szCs w:val="24"/>
        </w:rPr>
        <w:t>.2025</w:t>
      </w:r>
    </w:p>
    <w:p w14:paraId="0D8D480F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00121443" w14:textId="77777777" w:rsidR="00F65969" w:rsidRDefault="00BF4877" w:rsidP="0088740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09FF347" w14:textId="2F1E34D9" w:rsidR="006A74F4" w:rsidRPr="00762AF7" w:rsidRDefault="00F65969" w:rsidP="0088740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="00065D46" w:rsidRPr="00065D46">
        <w:rPr>
          <w:rFonts w:ascii="Times New Roman" w:eastAsia="Times New Roman" w:hAnsi="Times New Roman" w:cs="Times New Roman"/>
          <w:bCs/>
          <w:sz w:val="24"/>
          <w:szCs w:val="24"/>
        </w:rPr>
        <w:t>Проведение комплексных инженерно-технических и трассологических экспертиз приборов учета электроэнергии</w:t>
      </w:r>
      <w:r w:rsidR="00FD4B7B" w:rsidRPr="00762AF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44D9B1" w14:textId="37F4AD18" w:rsidR="00B66A06" w:rsidRPr="00065D46" w:rsidRDefault="002C0821" w:rsidP="0088740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065D46" w:rsidRPr="00065D46">
        <w:rPr>
          <w:rFonts w:ascii="Times New Roman" w:eastAsia="Times New Roman" w:hAnsi="Times New Roman" w:cs="Times New Roman"/>
          <w:bCs/>
          <w:sz w:val="24"/>
          <w:szCs w:val="24"/>
        </w:rPr>
        <w:t>79 050,00 (Семьдесят девять тысяч пятьдесят) рублей за единицу услуги (одно заключение об экспертизе), в том числе НДС по ставке в соответствии с действующей на момент расчётов редакцией НК РФ</w:t>
      </w:r>
      <w:r w:rsidR="00871FBF" w:rsidRPr="00065D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65D46" w:rsidRPr="00065D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65D46" w:rsidRPr="00065D46">
        <w:rPr>
          <w:rFonts w:ascii="Times New Roman" w:eastAsia="Times New Roman" w:hAnsi="Times New Roman" w:cs="Times New Roman"/>
          <w:bCs/>
          <w:sz w:val="24"/>
          <w:szCs w:val="24"/>
        </w:rPr>
        <w:t>Цена договора определяется как произведение стоимости единицы услуги на фактический объем оказанных услуг. Сумма договора по фактическому объему оказанных услуг не может быть более 5 000 000,00 (Пять миллионов) рублей в год, включая НДС.</w:t>
      </w:r>
    </w:p>
    <w:p w14:paraId="236015D2" w14:textId="20CD2EAC" w:rsidR="004F45A0" w:rsidRPr="00762AF7" w:rsidRDefault="004F45A0" w:rsidP="00887408">
      <w:pPr>
        <w:tabs>
          <w:tab w:val="num" w:pos="851"/>
        </w:tabs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065D46" w:rsidRPr="00065D46">
        <w:rPr>
          <w:rFonts w:ascii="Times New Roman" w:eastAsia="Times New Roman" w:hAnsi="Times New Roman" w:cs="Times New Roman"/>
          <w:bCs/>
          <w:sz w:val="24"/>
          <w:szCs w:val="24"/>
        </w:rPr>
        <w:t>Цена договора включает в себя все расходы, связанные с исполнением работ, оказанием услуг, в том числе формирование и подготовка информации, амортизация оборудования, транспортные расходы, расходы на уплату налогов, сборов и других обязательных платежей</w:t>
      </w:r>
      <w:r w:rsidR="00871FBF" w:rsidRPr="00B66A0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831EDCF" w14:textId="77777777" w:rsidR="005B3C2E" w:rsidRPr="00871FBF" w:rsidRDefault="005B3C2E" w:rsidP="00887408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 </w:t>
      </w:r>
      <w:r w:rsidRP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закупки: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 w:rsidRPr="00871FBF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 w:rsidRPr="00871FBF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6E7CF3D7" w14:textId="77777777" w:rsidR="00871FBF" w:rsidRPr="00871FBF" w:rsidRDefault="00524C94" w:rsidP="008874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871FBF">
        <w:rPr>
          <w:rFonts w:ascii="Times New Roman" w:hAnsi="Times New Roman" w:cs="Times New Roman"/>
          <w:sz w:val="24"/>
          <w:szCs w:val="24"/>
        </w:rPr>
        <w:t>:</w:t>
      </w:r>
      <w:r w:rsidR="00A14DDC" w:rsidRPr="00871FBF">
        <w:rPr>
          <w:rFonts w:ascii="Times New Roman" w:hAnsi="Times New Roman" w:cs="Times New Roman"/>
          <w:sz w:val="24"/>
          <w:szCs w:val="24"/>
        </w:rPr>
        <w:t xml:space="preserve"> </w:t>
      </w:r>
      <w:r w:rsidR="00065740" w:rsidRPr="00871FBF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871FBF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871FBF" w:rsidRPr="00871FBF">
        <w:rPr>
          <w:rFonts w:ascii="Times New Roman" w:hAnsi="Times New Roman" w:cs="Times New Roman"/>
          <w:sz w:val="24"/>
          <w:szCs w:val="24"/>
        </w:rPr>
        <w:t>участников на соответствие требованиям документации и определение победителя закупки.</w:t>
      </w:r>
    </w:p>
    <w:p w14:paraId="4AA3708C" w14:textId="77777777" w:rsidR="009A63B3" w:rsidRPr="00871FBF" w:rsidRDefault="009A63B3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7B2184FF" w14:textId="30802F92" w:rsidR="00ED718E" w:rsidRPr="00871FBF" w:rsidRDefault="00ED718E" w:rsidP="00887408">
      <w:pPr>
        <w:spacing w:before="120" w:after="60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065D46">
        <w:rPr>
          <w:rFonts w:ascii="Times New Roman" w:hAnsi="Times New Roman" w:cs="Times New Roman"/>
          <w:b/>
          <w:sz w:val="24"/>
          <w:szCs w:val="24"/>
        </w:rPr>
        <w:t>ь</w:t>
      </w:r>
      <w:r w:rsidRPr="00871FBF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Pr="00871FBF">
        <w:rPr>
          <w:rFonts w:ascii="Times New Roman" w:hAnsi="Times New Roman" w:cs="Times New Roman"/>
          <w:sz w:val="24"/>
          <w:szCs w:val="24"/>
        </w:rPr>
        <w:t>–</w:t>
      </w:r>
      <w:r w:rsidR="00065D46">
        <w:rPr>
          <w:rFonts w:ascii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hAnsi="Times New Roman" w:cs="Times New Roman"/>
          <w:sz w:val="24"/>
          <w:szCs w:val="24"/>
        </w:rPr>
        <w:t>главн</w:t>
      </w:r>
      <w:r w:rsidR="00065D46">
        <w:rPr>
          <w:rFonts w:ascii="Times New Roman" w:hAnsi="Times New Roman" w:cs="Times New Roman"/>
          <w:sz w:val="24"/>
          <w:szCs w:val="24"/>
        </w:rPr>
        <w:t>ый</w:t>
      </w:r>
      <w:r w:rsidR="00DF1736">
        <w:rPr>
          <w:rFonts w:ascii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hAnsi="Times New Roman" w:cs="Times New Roman"/>
          <w:sz w:val="24"/>
          <w:szCs w:val="24"/>
        </w:rPr>
        <w:t>инженер</w:t>
      </w:r>
      <w:r w:rsidR="00065D46">
        <w:rPr>
          <w:rFonts w:ascii="Times New Roman" w:hAnsi="Times New Roman" w:cs="Times New Roman"/>
          <w:sz w:val="24"/>
          <w:szCs w:val="24"/>
        </w:rPr>
        <w:t xml:space="preserve"> Герасименко О.Н</w:t>
      </w:r>
      <w:r w:rsidR="00DF1736">
        <w:rPr>
          <w:rFonts w:ascii="Times New Roman" w:hAnsi="Times New Roman" w:cs="Times New Roman"/>
          <w:sz w:val="24"/>
          <w:szCs w:val="24"/>
        </w:rPr>
        <w:t>.</w:t>
      </w:r>
      <w:r w:rsidRPr="00871FBF">
        <w:rPr>
          <w:rFonts w:ascii="Times New Roman" w:hAnsi="Times New Roman" w:cs="Times New Roman"/>
          <w:sz w:val="24"/>
          <w:szCs w:val="24"/>
        </w:rPr>
        <w:t>;</w:t>
      </w:r>
    </w:p>
    <w:p w14:paraId="4FF8182E" w14:textId="77777777" w:rsidR="00ED718E" w:rsidRPr="00871FBF" w:rsidRDefault="00ED718E" w:rsidP="008874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7BC48C20" w14:textId="2529BA57" w:rsidR="00ED718E" w:rsidRPr="00871FBF" w:rsidRDefault="00DF1736" w:rsidP="008874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="00ED718E" w:rsidRPr="00871FBF">
        <w:rPr>
          <w:rFonts w:ascii="Times New Roman" w:hAnsi="Times New Roman" w:cs="Times New Roman"/>
          <w:sz w:val="24"/>
          <w:szCs w:val="24"/>
        </w:rPr>
        <w:t>;</w:t>
      </w:r>
    </w:p>
    <w:p w14:paraId="3E40ABA6" w14:textId="77777777" w:rsidR="00ED718E" w:rsidRPr="00871FBF" w:rsidRDefault="00ED718E" w:rsidP="008874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5B8AE7E" w14:textId="77777777" w:rsidR="009C1CC1" w:rsidRPr="00871FBF" w:rsidRDefault="009C1CC1" w:rsidP="008874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14:paraId="590AF0DD" w14:textId="3C42911A" w:rsidR="00ED718E" w:rsidRPr="00871FBF" w:rsidRDefault="00ED718E" w:rsidP="008874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 w:rsidR="00800FCE">
        <w:rPr>
          <w:rFonts w:ascii="Times New Roman" w:hAnsi="Times New Roman" w:cs="Times New Roman"/>
          <w:sz w:val="24"/>
          <w:szCs w:val="24"/>
        </w:rPr>
        <w:t>Ткач Н.Б</w:t>
      </w:r>
      <w:r w:rsidRPr="00871FBF">
        <w:rPr>
          <w:rFonts w:ascii="Times New Roman" w:hAnsi="Times New Roman" w:cs="Times New Roman"/>
          <w:sz w:val="24"/>
          <w:szCs w:val="24"/>
        </w:rPr>
        <w:t>.</w:t>
      </w:r>
    </w:p>
    <w:p w14:paraId="13C72701" w14:textId="77777777" w:rsidR="00ED718E" w:rsidRPr="00871FBF" w:rsidRDefault="00ED718E" w:rsidP="00887408">
      <w:pPr>
        <w:spacing w:before="60" w:after="0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2C944121" w14:textId="77777777" w:rsidR="009604D9" w:rsidRPr="00871FBF" w:rsidRDefault="009604D9" w:rsidP="008874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14:paraId="5C8D4B19" w14:textId="4508B611" w:rsidR="00DF1736" w:rsidRDefault="00DF1736" w:rsidP="00887408">
      <w:pPr>
        <w:spacing w:before="6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Приглашённые комиссией специалисты:</w:t>
      </w:r>
    </w:p>
    <w:p w14:paraId="7A3D95B2" w14:textId="1A2BF3BD" w:rsidR="00DF1736" w:rsidRDefault="009604D9" w:rsidP="008874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065D46">
        <w:rPr>
          <w:rFonts w:ascii="Times New Roman" w:hAnsi="Times New Roman" w:cs="Times New Roman"/>
          <w:sz w:val="24"/>
          <w:szCs w:val="24"/>
        </w:rPr>
        <w:t>по экономической безопасности</w:t>
      </w:r>
      <w:r w:rsidR="00890D03">
        <w:rPr>
          <w:rFonts w:ascii="Times New Roman" w:hAnsi="Times New Roman" w:cs="Times New Roman"/>
          <w:sz w:val="24"/>
          <w:szCs w:val="24"/>
        </w:rPr>
        <w:t xml:space="preserve"> Провада В.В.</w:t>
      </w:r>
      <w:r w:rsidR="009D21BF">
        <w:rPr>
          <w:rFonts w:ascii="Times New Roman" w:hAnsi="Times New Roman" w:cs="Times New Roman"/>
          <w:sz w:val="24"/>
          <w:szCs w:val="24"/>
        </w:rPr>
        <w:t>;</w:t>
      </w:r>
    </w:p>
    <w:p w14:paraId="7B1E808C" w14:textId="365424E5" w:rsidR="009D21BF" w:rsidRPr="00890D03" w:rsidRDefault="00890D03" w:rsidP="00887408">
      <w:pPr>
        <w:spacing w:after="0"/>
        <w:rPr>
          <w:rFonts w:ascii="Times New Roman" w:hAnsi="Times New Roman" w:cs="Times New Roman"/>
          <w:spacing w:val="-6"/>
          <w:sz w:val="24"/>
          <w:szCs w:val="24"/>
        </w:rPr>
      </w:pPr>
      <w:r w:rsidRPr="00890D03">
        <w:rPr>
          <w:rFonts w:ascii="Times New Roman" w:hAnsi="Times New Roman" w:cs="Times New Roman"/>
          <w:spacing w:val="-6"/>
          <w:sz w:val="24"/>
          <w:szCs w:val="24"/>
        </w:rPr>
        <w:t xml:space="preserve">Ведущий специалист технического аудита </w:t>
      </w:r>
      <w:r w:rsidR="00312974" w:rsidRPr="00890D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0D03">
        <w:rPr>
          <w:rFonts w:ascii="Times New Roman" w:hAnsi="Times New Roman" w:cs="Times New Roman"/>
          <w:spacing w:val="-6"/>
          <w:sz w:val="24"/>
          <w:szCs w:val="24"/>
        </w:rPr>
        <w:t xml:space="preserve">отдела по экономической безопасности </w:t>
      </w:r>
      <w:r w:rsidRPr="00890D03">
        <w:rPr>
          <w:rFonts w:ascii="Times New Roman" w:hAnsi="Times New Roman" w:cs="Times New Roman"/>
          <w:spacing w:val="-6"/>
          <w:sz w:val="24"/>
          <w:szCs w:val="24"/>
        </w:rPr>
        <w:t>Малинин Н.К.</w:t>
      </w:r>
    </w:p>
    <w:p w14:paraId="7F9279A3" w14:textId="77777777" w:rsidR="00871FBF" w:rsidRPr="00871FBF" w:rsidRDefault="00871FBF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51512F" w14:textId="7B6DAA23" w:rsidR="00065740" w:rsidRPr="00871FBF" w:rsidRDefault="009A63B3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1. Извещение и документация о проведении анализа предложений (далее – «Документация») размещены </w:t>
      </w:r>
      <w:r w:rsidR="00312974">
        <w:rPr>
          <w:rFonts w:ascii="Times New Roman" w:eastAsia="Times New Roman" w:hAnsi="Times New Roman" w:cs="Times New Roman"/>
          <w:sz w:val="24"/>
          <w:szCs w:val="24"/>
        </w:rPr>
        <w:t>1</w:t>
      </w:r>
      <w:r w:rsidR="00890D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0D03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D21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010FD3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8" w:history="1"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www.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A4525E" w14:textId="3BB60872" w:rsidR="009A63B3" w:rsidRPr="00871FBF" w:rsidRDefault="009A63B3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2. До окончания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нализе предложений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Извещении о закупке 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890D03">
        <w:rPr>
          <w:rFonts w:ascii="Times New Roman" w:eastAsia="Times New Roman" w:hAnsi="Times New Roman" w:cs="Times New Roman"/>
          <w:sz w:val="24"/>
          <w:szCs w:val="24"/>
        </w:rPr>
        <w:t>21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0D03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6467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129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890D0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 Московскому </w:t>
      </w:r>
      <w:bookmarkStart w:id="2" w:name="padZareg"/>
      <w:bookmarkEnd w:id="2"/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6E90"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F88EE8" w14:textId="457D6D1F" w:rsidR="00B754A5" w:rsidRPr="00871FBF" w:rsidRDefault="00B754A5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закупки.</w:t>
      </w:r>
    </w:p>
    <w:p w14:paraId="7B8F1AF1" w14:textId="77777777" w:rsidR="00B754A5" w:rsidRPr="00871FBF" w:rsidRDefault="00B754A5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lastRenderedPageBreak/>
        <w:t>4. Информация об Участник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закупки 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 xml:space="preserve">и его ценовом предложении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отражена в таблице: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502"/>
        <w:gridCol w:w="3738"/>
        <w:gridCol w:w="2268"/>
        <w:gridCol w:w="2126"/>
      </w:tblGrid>
      <w:tr w:rsidR="009C1CC1" w:rsidRPr="00151866" w14:paraId="37A8C98C" w14:textId="77777777" w:rsidTr="009C1CC1">
        <w:tc>
          <w:tcPr>
            <w:tcW w:w="1502" w:type="dxa"/>
            <w:shd w:val="clear" w:color="auto" w:fill="D9D9D9" w:themeFill="background1" w:themeFillShade="D9"/>
          </w:tcPr>
          <w:p w14:paraId="3C098663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3738" w:type="dxa"/>
            <w:shd w:val="clear" w:color="auto" w:fill="D9D9D9" w:themeFill="background1" w:themeFillShade="D9"/>
          </w:tcPr>
          <w:p w14:paraId="5475611A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61AF3D2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3087CCE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9C1CC1" w:rsidRPr="00151866" w14:paraId="0540972F" w14:textId="77777777" w:rsidTr="00EA758A">
        <w:trPr>
          <w:trHeight w:val="652"/>
        </w:trPr>
        <w:tc>
          <w:tcPr>
            <w:tcW w:w="1502" w:type="dxa"/>
            <w:vAlign w:val="center"/>
          </w:tcPr>
          <w:p w14:paraId="6148CA1D" w14:textId="77777777" w:rsidR="009C1CC1" w:rsidRPr="00151866" w:rsidRDefault="009C1CC1" w:rsidP="009C1C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8" w:type="dxa"/>
            <w:vAlign w:val="center"/>
          </w:tcPr>
          <w:p w14:paraId="407E9499" w14:textId="26286AAB" w:rsidR="009C1CC1" w:rsidRPr="00151866" w:rsidRDefault="00312974" w:rsidP="009C1C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0D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C1C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0D0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C1CC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C27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C1CC1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0D0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AC272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90D0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53179828" w14:textId="6E3F184B" w:rsidR="009C1CC1" w:rsidRPr="00697EF8" w:rsidRDefault="00890D03" w:rsidP="00890D03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«Байкальский центр Судебных экспертиз</w:t>
            </w:r>
            <w:r w:rsidR="009C1C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B3529EC" w14:textId="156DF23E" w:rsidR="009C1CC1" w:rsidRPr="00151866" w:rsidRDefault="009C1CC1" w:rsidP="009C1C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890D03" w:rsidRPr="00890D03">
              <w:rPr>
                <w:rFonts w:ascii="Times New Roman" w:eastAsia="Times New Roman" w:hAnsi="Times New Roman" w:cs="Times New Roman"/>
                <w:sz w:val="24"/>
                <w:szCs w:val="24"/>
              </w:rPr>
              <w:t>3808188013</w:t>
            </w:r>
          </w:p>
        </w:tc>
        <w:tc>
          <w:tcPr>
            <w:tcW w:w="2126" w:type="dxa"/>
            <w:vAlign w:val="center"/>
          </w:tcPr>
          <w:p w14:paraId="419B3A4B" w14:textId="78B3BB5E" w:rsidR="00312974" w:rsidRDefault="00890D03" w:rsidP="002C3E18">
            <w:pPr>
              <w:spacing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79 050</w:t>
            </w:r>
            <w:r w:rsidR="0031297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  <w:p w14:paraId="51961215" w14:textId="201AAB8C" w:rsidR="009C1CC1" w:rsidRPr="00151866" w:rsidRDefault="009C1CC1" w:rsidP="002C3E18">
            <w:pPr>
              <w:spacing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</w:t>
            </w:r>
            <w:r w:rsidR="00890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облагается (гл.</w:t>
            </w:r>
            <w:r w:rsidR="00887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26.2 НК РФ)</w:t>
            </w:r>
          </w:p>
        </w:tc>
      </w:tr>
    </w:tbl>
    <w:p w14:paraId="19F49A9A" w14:textId="77777777"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BC615" w14:textId="50970A95"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7408">
        <w:rPr>
          <w:rFonts w:ascii="Times New Roman" w:eastAsia="Times New Roman" w:hAnsi="Times New Roman" w:cs="Times New Roman"/>
          <w:sz w:val="24"/>
          <w:szCs w:val="24"/>
        </w:rPr>
        <w:t>26</w:t>
      </w:r>
      <w:r w:rsidR="00C519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7408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51977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14:paraId="4EDC192D" w14:textId="77777777" w:rsidTr="00B6338B">
        <w:tc>
          <w:tcPr>
            <w:tcW w:w="846" w:type="dxa"/>
            <w:shd w:val="clear" w:color="auto" w:fill="D9D9D9" w:themeFill="background1" w:themeFillShade="D9"/>
          </w:tcPr>
          <w:p w14:paraId="254B000D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№ заявки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94DC631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7B92CFA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Соответствие требованиям Документации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5FF513B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Решение о допуске к дальнейшему рассмотрению</w:t>
            </w:r>
          </w:p>
        </w:tc>
      </w:tr>
      <w:tr w:rsidR="00887408" w:rsidRPr="009C2A89" w14:paraId="7A588CAB" w14:textId="77777777" w:rsidTr="007B34DF">
        <w:tc>
          <w:tcPr>
            <w:tcW w:w="846" w:type="dxa"/>
            <w:vAlign w:val="center"/>
          </w:tcPr>
          <w:p w14:paraId="6CBEBDE5" w14:textId="77777777" w:rsidR="00887408" w:rsidRPr="009C2A89" w:rsidRDefault="00887408" w:rsidP="008874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14:paraId="51873150" w14:textId="77777777" w:rsidR="00887408" w:rsidRPr="00697EF8" w:rsidRDefault="00887408" w:rsidP="0088740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«Байкальский центр Судебных экспертиз»</w:t>
            </w:r>
          </w:p>
          <w:p w14:paraId="338D3541" w14:textId="4A7BB4AF" w:rsidR="00887408" w:rsidRPr="007B34DF" w:rsidRDefault="00887408" w:rsidP="0088740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890D03">
              <w:rPr>
                <w:rFonts w:ascii="Times New Roman" w:eastAsia="Times New Roman" w:hAnsi="Times New Roman" w:cs="Times New Roman"/>
                <w:sz w:val="24"/>
                <w:szCs w:val="24"/>
              </w:rPr>
              <w:t>3808188013</w:t>
            </w:r>
          </w:p>
        </w:tc>
        <w:tc>
          <w:tcPr>
            <w:tcW w:w="2693" w:type="dxa"/>
            <w:vAlign w:val="center"/>
          </w:tcPr>
          <w:p w14:paraId="4B40DAB3" w14:textId="77777777" w:rsidR="00887408" w:rsidRPr="009C2A89" w:rsidRDefault="00887408" w:rsidP="008874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1212E7F0" w14:textId="77777777" w:rsidR="00887408" w:rsidRPr="003210A4" w:rsidRDefault="00887408" w:rsidP="008874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</w:tbl>
    <w:p w14:paraId="32197BF3" w14:textId="0630FC44" w:rsidR="00283195" w:rsidRDefault="00283195" w:rsidP="00887408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B4EEA0" w14:textId="77777777" w:rsidR="00824641" w:rsidRDefault="00824641" w:rsidP="008874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31F55" w14:textId="77777777" w:rsidR="00392AAF" w:rsidRPr="009029B0" w:rsidRDefault="00392AAF" w:rsidP="00887408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6245C3FD" w14:textId="77777777" w:rsidR="00392AAF" w:rsidRDefault="00392AAF" w:rsidP="00887408">
      <w:pPr>
        <w:numPr>
          <w:ilvl w:val="0"/>
          <w:numId w:val="4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</w:t>
      </w:r>
      <w:r>
        <w:rPr>
          <w:rFonts w:ascii="Times New Roman" w:eastAsia="Times New Roman" w:hAnsi="Times New Roman" w:cs="Times New Roman"/>
          <w:sz w:val="24"/>
          <w:szCs w:val="24"/>
        </w:rPr>
        <w:t>поступила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одна заявка, признать процедуру закупки несосто</w:t>
      </w:r>
      <w:r>
        <w:rPr>
          <w:rFonts w:ascii="Times New Roman" w:eastAsia="Times New Roman" w:hAnsi="Times New Roman" w:cs="Times New Roman"/>
          <w:sz w:val="24"/>
          <w:szCs w:val="24"/>
        </w:rPr>
        <w:t>явшейся на основании подпункта 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пункта </w:t>
      </w:r>
      <w:r w:rsidRPr="00AC59E8">
        <w:rPr>
          <w:rFonts w:ascii="Times New Roman" w:eastAsia="Times New Roman" w:hAnsi="Times New Roman" w:cs="Times New Roman"/>
          <w:sz w:val="24"/>
          <w:szCs w:val="24"/>
        </w:rPr>
        <w:t>7.2.14.1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закупке (опубликовано в единой информационной системе zakupki.gov.ru).</w:t>
      </w:r>
    </w:p>
    <w:p w14:paraId="297C9F06" w14:textId="6D4E9B4A" w:rsidR="00E76B82" w:rsidRPr="000357AF" w:rsidRDefault="00392AAF" w:rsidP="00FD17BC">
      <w:pPr>
        <w:pStyle w:val="a7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7AF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</w:t>
      </w:r>
      <w:r w:rsidR="00887408" w:rsidRPr="000357AF">
        <w:rPr>
          <w:rFonts w:ascii="Times New Roman" w:eastAsia="Times New Roman" w:hAnsi="Times New Roman" w:cs="Times New Roman"/>
          <w:sz w:val="24"/>
          <w:szCs w:val="24"/>
        </w:rPr>
        <w:t>АНО «Байкальский центр Судебных экспертиз»</w:t>
      </w:r>
      <w:r w:rsidRPr="000357AF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Документации, заключить </w:t>
      </w:r>
      <w:r w:rsidR="009A6603" w:rsidRPr="000357AF">
        <w:rPr>
          <w:rFonts w:ascii="Times New Roman" w:eastAsia="Times New Roman" w:hAnsi="Times New Roman" w:cs="Times New Roman"/>
          <w:sz w:val="24"/>
          <w:szCs w:val="24"/>
        </w:rPr>
        <w:t xml:space="preserve">договор на </w:t>
      </w:r>
      <w:r w:rsidR="00887408" w:rsidRPr="000357A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887408" w:rsidRPr="000357AF">
        <w:rPr>
          <w:rFonts w:ascii="Times New Roman" w:eastAsia="Times New Roman" w:hAnsi="Times New Roman" w:cs="Times New Roman"/>
          <w:bCs/>
          <w:sz w:val="24"/>
          <w:szCs w:val="24"/>
        </w:rPr>
        <w:t>роведение комплексных инженерно-технических и трассологических экспертиз приборов учета электроэнергии</w:t>
      </w:r>
      <w:r w:rsidR="00887408" w:rsidRPr="000357AF">
        <w:rPr>
          <w:rFonts w:ascii="Times New Roman" w:eastAsia="Times New Roman" w:hAnsi="Times New Roman" w:cs="Times New Roman"/>
          <w:bCs/>
          <w:sz w:val="24"/>
          <w:szCs w:val="24"/>
        </w:rPr>
        <w:t xml:space="preserve"> с </w:t>
      </w:r>
      <w:r w:rsidR="00887408" w:rsidRPr="000357AF">
        <w:rPr>
          <w:rFonts w:ascii="Times New Roman" w:eastAsia="Times New Roman" w:hAnsi="Times New Roman" w:cs="Times New Roman"/>
          <w:sz w:val="24"/>
          <w:szCs w:val="24"/>
        </w:rPr>
        <w:t>АНО «Байкальский центр Судебных экспертиз»</w:t>
      </w:r>
      <w:r w:rsidR="00887408" w:rsidRPr="00035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7AF" w:rsidRPr="000357AF">
        <w:rPr>
          <w:rFonts w:ascii="Times New Roman" w:eastAsia="Times New Roman" w:hAnsi="Times New Roman" w:cs="Times New Roman"/>
          <w:sz w:val="24"/>
          <w:szCs w:val="24"/>
        </w:rPr>
        <w:t xml:space="preserve">на сумму, не превышающую 5 000 000,00 (Пять миллионов) рублей в год (НДС не облагается, гл. 26.2 НК РФ), при цене за единицу услуги 79 050,00 (Семьдесят девять тысяч пятьдесят) рублей. </w:t>
      </w:r>
      <w:r w:rsidR="000357AF" w:rsidRPr="000357AF">
        <w:rPr>
          <w:rFonts w:ascii="Times New Roman" w:eastAsia="Times New Roman" w:hAnsi="Times New Roman" w:cs="Times New Roman"/>
          <w:sz w:val="24"/>
          <w:szCs w:val="24"/>
        </w:rPr>
        <w:t xml:space="preserve">Оплата производится путем перечисления денежных средств на расчетный счет Исполнителя в течение 7 (семи) рабочих дней с даты подписания Акта оказанных услуг и выставленного </w:t>
      </w:r>
      <w:r w:rsidR="000357AF" w:rsidRPr="000357AF">
        <w:rPr>
          <w:rFonts w:ascii="Times New Roman" w:eastAsia="Times New Roman" w:hAnsi="Times New Roman" w:cs="Times New Roman"/>
          <w:sz w:val="24"/>
          <w:szCs w:val="24"/>
        </w:rPr>
        <w:t>Заказчику</w:t>
      </w:r>
      <w:r w:rsidR="000357AF" w:rsidRPr="000357AF">
        <w:rPr>
          <w:rFonts w:ascii="Times New Roman" w:eastAsia="Times New Roman" w:hAnsi="Times New Roman" w:cs="Times New Roman"/>
          <w:sz w:val="24"/>
          <w:szCs w:val="24"/>
        </w:rPr>
        <w:t xml:space="preserve"> счета</w:t>
      </w:r>
      <w:r w:rsidR="000357AF" w:rsidRPr="000357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57AF" w:rsidRPr="000357AF"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 момента его подписания Сторонами и действует в течение 12 месяцев.</w:t>
      </w:r>
      <w:r w:rsidR="000357AF" w:rsidRPr="00035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7AF" w:rsidRPr="000357AF">
        <w:rPr>
          <w:rFonts w:ascii="Times New Roman" w:eastAsia="Times New Roman" w:hAnsi="Times New Roman" w:cs="Times New Roman"/>
          <w:sz w:val="24"/>
          <w:szCs w:val="24"/>
        </w:rPr>
        <w:t>Если ни одна из Сторон письменно не заявит о его расторжении за 30 дней до срока окончания его действия, договор считается автоматически продленным на каждый следующий год на тех же условиях</w:t>
      </w:r>
      <w:r w:rsidR="000357AF" w:rsidRPr="000357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5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8B6" w:rsidRPr="000357AF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</w:t>
      </w:r>
      <w:r w:rsidR="00AE2DC0" w:rsidRPr="000357AF">
        <w:rPr>
          <w:rFonts w:ascii="Times New Roman" w:eastAsia="Times New Roman" w:hAnsi="Times New Roman" w:cs="Times New Roman"/>
          <w:sz w:val="24"/>
          <w:szCs w:val="24"/>
        </w:rPr>
        <w:t xml:space="preserve"> с учётом Протокола разногласий Участника закупки</w:t>
      </w:r>
      <w:r w:rsidR="000357AF" w:rsidRPr="000357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5014C">
        <w:rPr>
          <w:rFonts w:ascii="Times New Roman" w:eastAsia="Times New Roman" w:hAnsi="Times New Roman" w:cs="Times New Roman"/>
          <w:sz w:val="24"/>
          <w:szCs w:val="24"/>
        </w:rPr>
        <w:t xml:space="preserve">Принятие </w:t>
      </w:r>
      <w:r w:rsidR="00F27B0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5014C">
        <w:rPr>
          <w:rFonts w:ascii="Times New Roman" w:eastAsia="Times New Roman" w:hAnsi="Times New Roman" w:cs="Times New Roman"/>
          <w:sz w:val="24"/>
          <w:szCs w:val="24"/>
        </w:rPr>
        <w:t>ротокола разногласий не меняет существенных условий договора, но уточняет процессуальные действия Сторон договора.</w:t>
      </w:r>
    </w:p>
    <w:p w14:paraId="2CED620D" w14:textId="77777777" w:rsidR="00B8788A" w:rsidRDefault="00B8788A" w:rsidP="00887408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14:paraId="29D76165" w14:textId="77777777" w:rsidR="00747C7F" w:rsidRPr="00747C7F" w:rsidRDefault="00AB1362" w:rsidP="008874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2C3E18">
      <w:footerReference w:type="default" r:id="rId10"/>
      <w:pgSz w:w="11906" w:h="16838"/>
      <w:pgMar w:top="397" w:right="680" w:bottom="397" w:left="1701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ED5E3" w14:textId="77777777" w:rsidR="00133620" w:rsidRDefault="00133620" w:rsidP="001D011F">
      <w:pPr>
        <w:spacing w:after="0" w:line="240" w:lineRule="auto"/>
      </w:pPr>
      <w:r>
        <w:separator/>
      </w:r>
    </w:p>
  </w:endnote>
  <w:endnote w:type="continuationSeparator" w:id="0">
    <w:p w14:paraId="6E7CF72B" w14:textId="77777777" w:rsidR="00133620" w:rsidRDefault="00133620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3B22CC30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CD5">
          <w:rPr>
            <w:noProof/>
          </w:rPr>
          <w:t>1</w:t>
        </w:r>
        <w:r>
          <w:fldChar w:fldCharType="end"/>
        </w:r>
      </w:p>
    </w:sdtContent>
  </w:sdt>
  <w:p w14:paraId="41000E7A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F47E" w14:textId="77777777" w:rsidR="00133620" w:rsidRDefault="00133620" w:rsidP="001D011F">
      <w:pPr>
        <w:spacing w:after="0" w:line="240" w:lineRule="auto"/>
      </w:pPr>
      <w:r>
        <w:separator/>
      </w:r>
    </w:p>
  </w:footnote>
  <w:footnote w:type="continuationSeparator" w:id="0">
    <w:p w14:paraId="685C0D6C" w14:textId="77777777" w:rsidR="00133620" w:rsidRDefault="00133620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2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34"/>
  </w:num>
  <w:num w:numId="4">
    <w:abstractNumId w:val="39"/>
  </w:num>
  <w:num w:numId="5">
    <w:abstractNumId w:val="35"/>
  </w:num>
  <w:num w:numId="6">
    <w:abstractNumId w:val="40"/>
  </w:num>
  <w:num w:numId="7">
    <w:abstractNumId w:val="2"/>
  </w:num>
  <w:num w:numId="8">
    <w:abstractNumId w:val="7"/>
  </w:num>
  <w:num w:numId="9">
    <w:abstractNumId w:val="9"/>
  </w:num>
  <w:num w:numId="10">
    <w:abstractNumId w:val="14"/>
  </w:num>
  <w:num w:numId="11">
    <w:abstractNumId w:val="26"/>
  </w:num>
  <w:num w:numId="12">
    <w:abstractNumId w:val="13"/>
  </w:num>
  <w:num w:numId="13">
    <w:abstractNumId w:val="23"/>
  </w:num>
  <w:num w:numId="14">
    <w:abstractNumId w:val="19"/>
  </w:num>
  <w:num w:numId="15">
    <w:abstractNumId w:val="4"/>
  </w:num>
  <w:num w:numId="16">
    <w:abstractNumId w:val="31"/>
  </w:num>
  <w:num w:numId="17">
    <w:abstractNumId w:val="12"/>
  </w:num>
  <w:num w:numId="18">
    <w:abstractNumId w:val="3"/>
  </w:num>
  <w:num w:numId="19">
    <w:abstractNumId w:val="15"/>
  </w:num>
  <w:num w:numId="20">
    <w:abstractNumId w:val="29"/>
  </w:num>
  <w:num w:numId="21">
    <w:abstractNumId w:val="20"/>
  </w:num>
  <w:num w:numId="22">
    <w:abstractNumId w:val="25"/>
  </w:num>
  <w:num w:numId="23">
    <w:abstractNumId w:val="21"/>
  </w:num>
  <w:num w:numId="24">
    <w:abstractNumId w:val="6"/>
  </w:num>
  <w:num w:numId="25">
    <w:abstractNumId w:val="1"/>
  </w:num>
  <w:num w:numId="26">
    <w:abstractNumId w:val="38"/>
  </w:num>
  <w:num w:numId="27">
    <w:abstractNumId w:val="37"/>
  </w:num>
  <w:num w:numId="28">
    <w:abstractNumId w:val="5"/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8"/>
  </w:num>
  <w:num w:numId="32">
    <w:abstractNumId w:val="8"/>
  </w:num>
  <w:num w:numId="33">
    <w:abstractNumId w:val="28"/>
  </w:num>
  <w:num w:numId="34">
    <w:abstractNumId w:val="36"/>
  </w:num>
  <w:num w:numId="35">
    <w:abstractNumId w:val="0"/>
  </w:num>
  <w:num w:numId="36">
    <w:abstractNumId w:val="16"/>
  </w:num>
  <w:num w:numId="37">
    <w:abstractNumId w:val="27"/>
  </w:num>
  <w:num w:numId="38">
    <w:abstractNumId w:val="32"/>
  </w:num>
  <w:num w:numId="39">
    <w:abstractNumId w:val="33"/>
  </w:num>
  <w:num w:numId="40">
    <w:abstractNumId w:val="17"/>
  </w:num>
  <w:num w:numId="41">
    <w:abstractNumId w:val="3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357AF"/>
    <w:rsid w:val="000408A3"/>
    <w:rsid w:val="0004665B"/>
    <w:rsid w:val="000551BE"/>
    <w:rsid w:val="00060622"/>
    <w:rsid w:val="00065264"/>
    <w:rsid w:val="00065740"/>
    <w:rsid w:val="00065D46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C49F3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0752F"/>
    <w:rsid w:val="00111D60"/>
    <w:rsid w:val="001139DC"/>
    <w:rsid w:val="00116E04"/>
    <w:rsid w:val="00116F5C"/>
    <w:rsid w:val="00117751"/>
    <w:rsid w:val="0012299D"/>
    <w:rsid w:val="00123C1C"/>
    <w:rsid w:val="0012612A"/>
    <w:rsid w:val="0012666F"/>
    <w:rsid w:val="001324EA"/>
    <w:rsid w:val="00133620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7327C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56C4"/>
    <w:rsid w:val="001D7AD8"/>
    <w:rsid w:val="001E4D64"/>
    <w:rsid w:val="001E59CD"/>
    <w:rsid w:val="001E6F38"/>
    <w:rsid w:val="001F2235"/>
    <w:rsid w:val="00201B1A"/>
    <w:rsid w:val="0020559E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71788"/>
    <w:rsid w:val="002807A2"/>
    <w:rsid w:val="00281449"/>
    <w:rsid w:val="00283195"/>
    <w:rsid w:val="0028379E"/>
    <w:rsid w:val="00287F2B"/>
    <w:rsid w:val="00297D70"/>
    <w:rsid w:val="002A0898"/>
    <w:rsid w:val="002A0B0C"/>
    <w:rsid w:val="002A0BDB"/>
    <w:rsid w:val="002A3AE2"/>
    <w:rsid w:val="002B5F16"/>
    <w:rsid w:val="002C0821"/>
    <w:rsid w:val="002C3E18"/>
    <w:rsid w:val="002C4D51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12974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8AD"/>
    <w:rsid w:val="00390FC0"/>
    <w:rsid w:val="00392AAF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C2D54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258E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6BA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18FD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3C2E"/>
    <w:rsid w:val="005B736A"/>
    <w:rsid w:val="005C0C8E"/>
    <w:rsid w:val="005C1480"/>
    <w:rsid w:val="005C1CA0"/>
    <w:rsid w:val="005C3DC1"/>
    <w:rsid w:val="005C6024"/>
    <w:rsid w:val="005D0CAC"/>
    <w:rsid w:val="005E5DE3"/>
    <w:rsid w:val="005E637B"/>
    <w:rsid w:val="005F25D6"/>
    <w:rsid w:val="005F2E66"/>
    <w:rsid w:val="00603CD5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42208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6F73B1"/>
    <w:rsid w:val="00710038"/>
    <w:rsid w:val="0072521F"/>
    <w:rsid w:val="007256E7"/>
    <w:rsid w:val="007327AC"/>
    <w:rsid w:val="00732CCD"/>
    <w:rsid w:val="00734383"/>
    <w:rsid w:val="00747C7F"/>
    <w:rsid w:val="00747D7E"/>
    <w:rsid w:val="007509C8"/>
    <w:rsid w:val="00753568"/>
    <w:rsid w:val="007553E4"/>
    <w:rsid w:val="00762AF7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97E83"/>
    <w:rsid w:val="007A1A08"/>
    <w:rsid w:val="007A54FA"/>
    <w:rsid w:val="007A623A"/>
    <w:rsid w:val="007A6921"/>
    <w:rsid w:val="007B34DF"/>
    <w:rsid w:val="007B57B3"/>
    <w:rsid w:val="007C0678"/>
    <w:rsid w:val="007C15A7"/>
    <w:rsid w:val="007C5EC6"/>
    <w:rsid w:val="007D0749"/>
    <w:rsid w:val="007D41C0"/>
    <w:rsid w:val="007E14AE"/>
    <w:rsid w:val="007E62C5"/>
    <w:rsid w:val="007E6862"/>
    <w:rsid w:val="007F2CE2"/>
    <w:rsid w:val="007F3C0C"/>
    <w:rsid w:val="007F5DEC"/>
    <w:rsid w:val="007F64C8"/>
    <w:rsid w:val="00800FCE"/>
    <w:rsid w:val="008032EF"/>
    <w:rsid w:val="00803DEB"/>
    <w:rsid w:val="00807960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66501"/>
    <w:rsid w:val="00871FBF"/>
    <w:rsid w:val="00872C8B"/>
    <w:rsid w:val="00874103"/>
    <w:rsid w:val="00874AEB"/>
    <w:rsid w:val="00884B36"/>
    <w:rsid w:val="00884DF1"/>
    <w:rsid w:val="00887408"/>
    <w:rsid w:val="00890947"/>
    <w:rsid w:val="00890D03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947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014C"/>
    <w:rsid w:val="009544DC"/>
    <w:rsid w:val="00957B86"/>
    <w:rsid w:val="009604D9"/>
    <w:rsid w:val="009620BE"/>
    <w:rsid w:val="00970293"/>
    <w:rsid w:val="00971744"/>
    <w:rsid w:val="009721C9"/>
    <w:rsid w:val="00974F4F"/>
    <w:rsid w:val="009856FE"/>
    <w:rsid w:val="009936D0"/>
    <w:rsid w:val="009A63B3"/>
    <w:rsid w:val="009A6603"/>
    <w:rsid w:val="009B0E70"/>
    <w:rsid w:val="009B708B"/>
    <w:rsid w:val="009C07CE"/>
    <w:rsid w:val="009C1CC1"/>
    <w:rsid w:val="009C31D4"/>
    <w:rsid w:val="009C60F7"/>
    <w:rsid w:val="009C6FF4"/>
    <w:rsid w:val="009D21BF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77A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2723"/>
    <w:rsid w:val="00AC4053"/>
    <w:rsid w:val="00AD0875"/>
    <w:rsid w:val="00AE2DC0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276FE"/>
    <w:rsid w:val="00B307BB"/>
    <w:rsid w:val="00B35284"/>
    <w:rsid w:val="00B41223"/>
    <w:rsid w:val="00B42B1E"/>
    <w:rsid w:val="00B44CD5"/>
    <w:rsid w:val="00B54AA0"/>
    <w:rsid w:val="00B56205"/>
    <w:rsid w:val="00B622F5"/>
    <w:rsid w:val="00B63066"/>
    <w:rsid w:val="00B6338B"/>
    <w:rsid w:val="00B66A0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5959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3BE3"/>
    <w:rsid w:val="00C24E8F"/>
    <w:rsid w:val="00C2559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1977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B46F6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15A3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66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736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1D82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77164"/>
    <w:rsid w:val="00E80FF8"/>
    <w:rsid w:val="00E81723"/>
    <w:rsid w:val="00E8725C"/>
    <w:rsid w:val="00EA0CB7"/>
    <w:rsid w:val="00EA3C7F"/>
    <w:rsid w:val="00EA6592"/>
    <w:rsid w:val="00EA758A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27B03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92E78"/>
    <w:rsid w:val="00F95BD4"/>
    <w:rsid w:val="00FA61F6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B7986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12974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87E83-E31B-4B08-A304-37E8A979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4</cp:revision>
  <cp:lastPrinted>2024-08-27T00:40:00Z</cp:lastPrinted>
  <dcterms:created xsi:type="dcterms:W3CDTF">2025-11-25T05:39:00Z</dcterms:created>
  <dcterms:modified xsi:type="dcterms:W3CDTF">2025-11-25T06:02:00Z</dcterms:modified>
</cp:coreProperties>
</file>